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707A"/>
          <w:sz w:val="20"/>
        </w:rPr>
        <w:t>Uvod u statistiku u fizičkom vaspitanju i sportu · Lekcija 3</w:t>
      </w:r>
    </w:p>
    <w:p>
      <w:r>
        <w:rPr>
          <w:b/>
          <w:color w:val="B4501E"/>
          <w:sz w:val="36"/>
        </w:rPr>
        <w:t>Domaći zadatak 3: Deskriptivni pokazatelji</w:t>
      </w:r>
    </w:p>
    <w:p>
      <w:r>
        <w:rPr>
          <w:color w:val="66707A"/>
          <w:sz w:val="20"/>
        </w:rPr>
        <w:t>Samostalni rad · Džamovi (jamovi) · ukupno 50 bodova</w:t>
      </w:r>
    </w:p>
    <w:p>
      <w:pPr>
        <w:spacing w:before="200"/>
      </w:pPr>
      <w:r>
        <w:rPr>
          <w:b/>
          <w:color w:val="15222C"/>
          <w:sz w:val="26"/>
        </w:rPr>
        <w:t>Zadatak</w:t>
      </w:r>
    </w:p>
    <w:p>
      <w:r>
        <w:t>Na početku i na kraju školske godine testiran je uzorak od 125 učenika osmog razreda (62 dečaka i 63 devojčice). Za tri testa sažeto prikažite rezultate deskriptivnim pokazateljima, posebno za dečake i za devojčice, na početku i na kraju godine. Na osnovu dobijenih rezultata napišite kratak opis grupe i promene tokom godine.</w:t>
      </w:r>
    </w:p>
    <w:p>
      <w:r>
        <w:rPr>
          <w:b/>
        </w:rPr>
        <w:t xml:space="preserve">Važno: </w:t>
      </w:r>
      <w:r>
        <w:t>Danas samo opisujemo: da li je promena tokom godine stvarna, a ne slučajna, utvrđuje se statističkim testom u kasnijoj lekciji. Zato u opisu ne koristite reči „značajno“ i „bolji“.</w:t>
      </w:r>
    </w:p>
    <w:p>
      <w:pPr>
        <w:spacing w:before="200"/>
      </w:pPr>
      <w:r>
        <w:rPr>
          <w:b/>
          <w:color w:val="15222C"/>
          <w:sz w:val="26"/>
        </w:rPr>
        <w:t>Podaci</w:t>
      </w:r>
    </w:p>
    <w:p>
      <w:r>
        <w:t>Fajl STAT_IAS_N03_Homework_Dataset_SR.xlsx (jedan list, Podaci). Kolone sa oznakom 1 su rezultati na početku, a sa oznakom 2 na kraju godine.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587"/>
          </w:tcPr>
          <w:p>
            <w:r>
              <w:rPr>
                <w:b/>
                <w:sz w:val="20"/>
              </w:rPr>
              <w:t>Kolona</w:t>
            </w:r>
          </w:p>
        </w:tc>
        <w:tc>
          <w:tcPr>
            <w:tcW w:type="dxa" w:w="3628"/>
          </w:tcPr>
          <w:p>
            <w:r>
              <w:rPr>
                <w:b/>
                <w:sz w:val="20"/>
              </w:rPr>
              <w:t>Šta je</w:t>
            </w:r>
          </w:p>
        </w:tc>
        <w:tc>
          <w:tcPr>
            <w:tcW w:type="dxa" w:w="3402"/>
          </w:tcPr>
          <w:p>
            <w:r>
              <w:rPr>
                <w:b/>
                <w:sz w:val="20"/>
              </w:rPr>
              <w:t>Jedinica / šifra</w:t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ID</w:t>
            </w:r>
          </w:p>
        </w:tc>
        <w:tc>
          <w:tcPr>
            <w:tcW w:type="dxa" w:w="3628"/>
          </w:tcPr>
          <w:p>
            <w:r>
              <w:rPr>
                <w:sz w:val="20"/>
              </w:rPr>
              <w:t>redni broj učenika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oznaka, ne računa se sa njim</w:t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POL</w:t>
            </w:r>
          </w:p>
        </w:tc>
        <w:tc>
          <w:tcPr>
            <w:tcW w:type="dxa" w:w="3628"/>
          </w:tcPr>
          <w:p>
            <w:r>
              <w:rPr>
                <w:sz w:val="20"/>
              </w:rPr>
              <w:t>pol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0 = dečaci, 1 = devojčice</w:t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SuD 1, SuD 2</w:t>
            </w:r>
          </w:p>
        </w:tc>
        <w:tc>
          <w:tcPr>
            <w:tcW w:type="dxa" w:w="3628"/>
          </w:tcPr>
          <w:p>
            <w:r>
              <w:rPr>
                <w:sz w:val="20"/>
              </w:rPr>
              <w:t>skok udalj iz mesta (SuD)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cm; veća vrednost je bolji rezultat</w:t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4x10m 1, 4x10m 2</w:t>
            </w:r>
          </w:p>
        </w:tc>
        <w:tc>
          <w:tcPr>
            <w:tcW w:type="dxa" w:w="3628"/>
          </w:tcPr>
          <w:p>
            <w:r>
              <w:rPr>
                <w:sz w:val="20"/>
              </w:rPr>
              <w:t>čunasto trčanje 4 × 10 m (4x10m)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s; manja vrednost je bolji rezultat</w:t>
            </w:r>
          </w:p>
        </w:tc>
      </w:tr>
      <w:tr>
        <w:tc>
          <w:tcPr>
            <w:tcW w:type="dxa" w:w="1587"/>
          </w:tcPr>
          <w:p>
            <w:r>
              <w:rPr>
                <w:sz w:val="20"/>
              </w:rPr>
              <w:t>Šatl 1, Šatl 2</w:t>
            </w:r>
          </w:p>
        </w:tc>
        <w:tc>
          <w:tcPr>
            <w:tcW w:type="dxa" w:w="3628"/>
          </w:tcPr>
          <w:p>
            <w:r>
              <w:rPr>
                <w:sz w:val="20"/>
              </w:rPr>
              <w:t>čunasto trčanje na 20 m (Šatl)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s; veća vrednost je bolji rezultat</w:t>
            </w:r>
          </w:p>
        </w:tc>
      </w:tr>
    </w:tbl>
    <w:p/>
    <w:p>
      <w:pPr>
        <w:spacing w:before="200"/>
      </w:pPr>
      <w:r>
        <w:rPr>
          <w:b/>
          <w:color w:val="15222C"/>
          <w:sz w:val="26"/>
        </w:rPr>
        <w:t>1. Vrste varijabli</w:t>
      </w:r>
      <w:r>
        <w:rPr>
          <w:color w:val="66707A"/>
          <w:sz w:val="20"/>
        </w:rPr>
        <w:t xml:space="preserve">   4 b</w:t>
      </w:r>
    </w:p>
    <w:p>
      <w:r>
        <w:t>U Džamoviju proverite vrstu svake varijable i ispravite je gde je pogrešna. Polu dajte nazive nivoa (dečaci, devojčice). Navedite šta ste promenili i zašto.</w:t>
      </w:r>
    </w:p>
    <w:p>
      <w:pPr>
        <w:spacing w:before="200"/>
      </w:pPr>
      <w:r>
        <w:rPr>
          <w:b/>
          <w:color w:val="15222C"/>
          <w:sz w:val="26"/>
        </w:rPr>
        <w:t>2. Pre računanja: histogrami</w:t>
      </w:r>
      <w:r>
        <w:rPr>
          <w:color w:val="66707A"/>
          <w:sz w:val="20"/>
        </w:rPr>
        <w:t xml:space="preserve">   6 b</w:t>
      </w:r>
    </w:p>
    <w:p>
      <w:r>
        <w:t>Napravite histograme za kraj godine (Split by POL). Za svaki test i pol navedite koja mera bolje predstavlja tipičan rezultat — aritmetička sredina ili medijana — i zašto.</w:t>
      </w:r>
    </w:p>
    <w:p>
      <w:pPr>
        <w:spacing w:before="200"/>
      </w:pPr>
      <w:r>
        <w:rPr>
          <w:b/>
          <w:color w:val="15222C"/>
          <w:sz w:val="26"/>
        </w:rPr>
        <w:t>3. Tabela deskriptivnih pokazatelja</w:t>
      </w:r>
      <w:r>
        <w:rPr>
          <w:color w:val="66707A"/>
          <w:sz w:val="20"/>
        </w:rPr>
        <w:t xml:space="preserve">   10 b</w:t>
      </w:r>
    </w:p>
    <w:p>
      <w:r>
        <w:t>Za tri testa, posebno za dečake i devojčice, na početku i na kraju godine: N, mod, medijana, aritmetička sredina, standardna devijacija, varijansa, raspon, najmanja i najveća vrednost, Q1, Q3 i međukvartilna razlika.</w:t>
      </w:r>
    </w:p>
    <w:p>
      <w:pPr>
        <w:spacing w:before="200"/>
      </w:pPr>
      <w:r>
        <w:rPr>
          <w:b/>
          <w:color w:val="15222C"/>
          <w:sz w:val="26"/>
        </w:rPr>
        <w:t>4. Koeficijent varijacije</w:t>
      </w:r>
      <w:r>
        <w:rPr>
          <w:color w:val="66707A"/>
          <w:sz w:val="20"/>
        </w:rPr>
        <w:t xml:space="preserve">   5 b</w:t>
      </w:r>
    </w:p>
    <w:p>
      <w:r>
        <w:t>Za kraj godine izračunajte koeficijent varijacije za svaki test i pol, i utvrdite u kom testu se rezultati u grupi najviše međusobno razlikuju.</w:t>
      </w:r>
    </w:p>
    <w:p>
      <w:pPr>
        <w:ind w:left="567"/>
      </w:pPr>
      <m:oMath>
        <m:r>
          <m:t xml:space="preserve">KV = </m:t>
        </m:r>
        <m:f>
          <m:num>
            <m:r>
              <m:t xml:space="preserve">SD</m:t>
            </m:r>
          </m:num>
          <m:den>
            <m:bar>
              <m:barPr>
                <m:pos m:val="top"/>
              </m:barPr>
              <m:e>
                <m:r>
                  <m:t xml:space="preserve">x</m:t>
                </m:r>
              </m:e>
            </m:bar>
          </m:den>
        </m:f>
        <m:r>
          <m:t xml:space="preserve"> · 100 %</m:t>
        </m:r>
      </m:oMath>
    </w:p>
    <w:p>
      <w:pPr>
        <w:spacing w:before="200"/>
      </w:pPr>
      <w:r>
        <w:rPr>
          <w:b/>
          <w:color w:val="15222C"/>
          <w:sz w:val="26"/>
        </w:rPr>
        <w:t>5. Promena tokom godine</w:t>
      </w:r>
      <w:r>
        <w:rPr>
          <w:color w:val="66707A"/>
          <w:sz w:val="20"/>
        </w:rPr>
        <w:t xml:space="preserve">   6 b</w:t>
      </w:r>
    </w:p>
    <w:p>
      <w:r>
        <w:t>Za svaki test i pol izračunajte razliku kraj minus početak, za meru koju ste izabrali u zadatku 2 (aritmetička sredina ili medijana). Za svaki test navedite da li razlika znači napredak ili nazadovanje. Pazite: kod 4 × 10 m manje vreme je bolji rezultat.</w:t>
      </w:r>
    </w:p>
    <w:p>
      <w:pPr>
        <w:spacing w:before="200"/>
      </w:pPr>
      <w:r>
        <w:rPr>
          <w:b/>
          <w:color w:val="15222C"/>
          <w:sz w:val="26"/>
        </w:rPr>
        <w:t>6. Kratak opis grupe i promene</w:t>
      </w:r>
      <w:r>
        <w:rPr>
          <w:color w:val="66707A"/>
          <w:sz w:val="20"/>
        </w:rPr>
        <w:t xml:space="preserve">   9 b</w:t>
      </w:r>
    </w:p>
    <w:p>
      <w:r>
        <w:t>Za čunasto trčanje 4 × 10 m i za jedan test po izboru napišite po 3–4 rečenice: tipičan rezultat (koja mera i zašto), koliko se rezultati u grupi međusobno razlikuju, i kako se rezultati promenili od početka do kraja godine — samo opisno.</w:t>
      </w:r>
    </w:p>
    <w:p>
      <w:pPr>
        <w:spacing w:before="200"/>
      </w:pPr>
      <w:r>
        <w:rPr>
          <w:b/>
          <w:color w:val="15222C"/>
          <w:sz w:val="26"/>
        </w:rPr>
        <w:t>Pitanja za razumevanje</w:t>
      </w:r>
      <w:r>
        <w:rPr>
          <w:color w:val="66707A"/>
          <w:sz w:val="20"/>
        </w:rPr>
        <w:t xml:space="preserve">   10 × 1 b</w:t>
      </w:r>
    </w:p>
    <w:p>
      <w:r>
        <w:rPr>
          <w:b/>
          <w:color w:val="B4501E"/>
        </w:rPr>
        <w:t xml:space="preserve">Pitanje 1. </w:t>
      </w:r>
      <w:r>
        <w:t>Kod čunastog trčanja 4 × 10 m vreme se na kraju godine povećalo. Da li su učenici napredovali ili nazadovali? Zašto?</w:t>
      </w:r>
    </w:p>
    <w:p>
      <w:r>
        <w:rPr>
          <w:b/>
          <w:color w:val="B4501E"/>
        </w:rPr>
        <w:t xml:space="preserve">Pitanje 2. </w:t>
      </w:r>
      <w:r>
        <w:t>Ako je aritmetička sredina na kraju godine veća, da li to znači da je svaki učenik napredovao? Obrazložite.</w:t>
      </w:r>
    </w:p>
    <w:p>
      <w:r>
        <w:rPr>
          <w:b/>
          <w:color w:val="B4501E"/>
        </w:rPr>
        <w:t xml:space="preserve">Pitanje 3. </w:t>
      </w:r>
      <w:r>
        <w:t>Zašto rezultate čunastog trčanja na 20 m kod devojčica bolje opisuje medijana nego aritmetička sredina?</w:t>
      </w:r>
    </w:p>
    <w:p>
      <w:r>
        <w:rPr>
          <w:b/>
          <w:color w:val="B4501E"/>
        </w:rPr>
        <w:t xml:space="preserve">Pitanje 4. </w:t>
      </w:r>
      <w:r>
        <w:t>Kada bi svaki učenik napredovao za tačno 5 cm, šta bi se desilo sa aritmetičkom sredinom, a šta sa standardnom devijacijom?</w:t>
      </w:r>
    </w:p>
    <w:p>
      <w:r>
        <w:rPr>
          <w:b/>
          <w:color w:val="B4501E"/>
        </w:rPr>
        <w:t xml:space="preserve">Pitanje 5. </w:t>
      </w:r>
      <w:r>
        <w:t>Zašto testove sa različitim jedinicama poredimo koeficijentom varijacije, a ne standardnom devijacijom?</w:t>
      </w:r>
    </w:p>
    <w:p>
      <w:r>
        <w:rPr>
          <w:b/>
          <w:color w:val="B4501E"/>
        </w:rPr>
        <w:t xml:space="preserve">Pitanje 6. </w:t>
      </w:r>
      <w:r>
        <w:t>Zašto se varijansa i standardna devijacija ovde računaju deljenjem sa N − 1?</w:t>
      </w:r>
    </w:p>
    <w:p>
      <w:r>
        <w:rPr>
          <w:b/>
          <w:color w:val="B4501E"/>
        </w:rPr>
        <w:t xml:space="preserve">Pitanje 7. </w:t>
      </w:r>
      <w:r>
        <w:t>Šta znači rečenica „opis uzorka nije zaključak o populaciji“ za vaš opis promene?</w:t>
      </w:r>
    </w:p>
    <w:p>
      <w:r>
        <w:rPr>
          <w:b/>
          <w:color w:val="B4501E"/>
        </w:rPr>
        <w:t xml:space="preserve">Pitanje 8. </w:t>
      </w:r>
      <w:r>
        <w:t>Koliko modova ima skok udalj kod dečaka na početku godine i šta to govori o modu kod kontinualnih varijabli?</w:t>
      </w:r>
    </w:p>
    <w:p>
      <w:r>
        <w:rPr>
          <w:b/>
          <w:color w:val="B4501E"/>
        </w:rPr>
        <w:t xml:space="preserve">Pitanje 9. </w:t>
      </w:r>
      <w:r>
        <w:t>Zašto se sa kolonom ID ne računa?</w:t>
      </w:r>
    </w:p>
    <w:p>
      <w:r>
        <w:rPr>
          <w:b/>
          <w:color w:val="B4501E"/>
        </w:rPr>
        <w:t xml:space="preserve">Pitanje 10. </w:t>
      </w:r>
      <w:r>
        <w:t>Zašto je za pol jedina mera centralne tendencije mod?</w:t>
      </w:r>
    </w:p>
    <w:p>
      <w:pPr>
        <w:spacing w:before="200"/>
      </w:pPr>
      <w:r>
        <w:rPr>
          <w:b/>
          <w:color w:val="15222C"/>
          <w:sz w:val="26"/>
        </w:rPr>
        <w:t>Šta predajete</w:t>
      </w:r>
    </w:p>
    <w:p>
      <w:pPr>
        <w:pStyle w:val="ListBullet"/>
      </w:pPr>
      <w:r>
        <w:t>Jedan dokument (Word ili PDF) sa odgovorima na zadatke 1–6, tabelom iz zadatka 3 i odgovorima na pitanja 1–10.</w:t>
      </w:r>
    </w:p>
    <w:p>
      <w:pPr>
        <w:pStyle w:val="ListBullet"/>
      </w:pPr>
      <w:r>
        <w:t>Džamovi fajl (.omv) sa vašom analizom.</w:t>
      </w:r>
    </w:p>
    <w:p>
      <w:r>
        <w:t>Rok i način predaje: prema uputstvu na stranici predmeta.</w:t>
      </w:r>
    </w:p>
    <w:p>
      <w:pPr>
        <w:pStyle w:val="Heading1"/>
      </w:pPr>
      <w:r>
        <w:t>Literatura</w:t>
      </w:r>
    </w:p>
    <w:p>
      <w:pPr>
        <w:ind w:left="454" w:hanging="454"/>
      </w:pPr>
      <w:r>
        <w:rPr>
          <w:i w:val="0"/>
          <w:sz w:val="20"/>
        </w:rPr>
        <w:t xml:space="preserve">Dizdar, D. (2006). </w:t>
      </w:r>
      <w:r>
        <w:rPr>
          <w:i/>
          <w:sz w:val="20"/>
        </w:rPr>
        <w:t>Kvantitativne metode</w:t>
      </w:r>
      <w:r>
        <w:rPr>
          <w:i w:val="0"/>
          <w:sz w:val="20"/>
        </w:rPr>
        <w:t>. Kineziološki fakultet Sveučilišta u Zagrebu.</w:t>
      </w:r>
    </w:p>
    <w:p>
      <w:pPr>
        <w:ind w:left="454" w:hanging="454"/>
      </w:pPr>
      <w:r>
        <w:rPr>
          <w:i w:val="0"/>
          <w:sz w:val="20"/>
        </w:rPr>
        <w:t xml:space="preserve">Hyndman, R. J., &amp; Fan, Y. (1996). Sample quantiles in statistical packages. </w:t>
      </w:r>
      <w:r>
        <w:rPr>
          <w:i/>
          <w:sz w:val="20"/>
        </w:rPr>
        <w:t>The American Statistician</w:t>
      </w:r>
      <w:r>
        <w:rPr>
          <w:i w:val="0"/>
          <w:sz w:val="20"/>
        </w:rPr>
        <w:t xml:space="preserve">, </w:t>
      </w:r>
      <w:r>
        <w:rPr>
          <w:i/>
          <w:sz w:val="20"/>
        </w:rPr>
        <w:t>50</w:t>
      </w:r>
      <w:r>
        <w:rPr>
          <w:i w:val="0"/>
          <w:sz w:val="20"/>
        </w:rPr>
        <w:t>(4), 361–365. https://doi.org/10.1080/00031305.1996.10473566</w:t>
      </w:r>
    </w:p>
    <w:p>
      <w:pPr>
        <w:ind w:left="454" w:hanging="454"/>
      </w:pPr>
      <w:r>
        <w:rPr>
          <w:i w:val="0"/>
          <w:sz w:val="20"/>
        </w:rPr>
        <w:t xml:space="preserve">Mandić, R., Knežević, O. M., Mirkov, D. M., &amp; Jarić, S. (2016). Control strategy of maximum vertical jumps: The preferred countermovement depth may not be fully optimized for jump height. </w:t>
      </w:r>
      <w:r>
        <w:rPr>
          <w:i/>
          <w:sz w:val="20"/>
        </w:rPr>
        <w:t>Journal of Human Kinetics</w:t>
      </w:r>
      <w:r>
        <w:rPr>
          <w:i w:val="0"/>
          <w:sz w:val="20"/>
        </w:rPr>
        <w:t xml:space="preserve">, </w:t>
      </w:r>
      <w:r>
        <w:rPr>
          <w:i/>
          <w:sz w:val="20"/>
        </w:rPr>
        <w:t>52</w:t>
      </w:r>
      <w:r>
        <w:rPr>
          <w:i w:val="0"/>
          <w:sz w:val="20"/>
        </w:rPr>
        <w:t>, 85–94. https://doi.org/10.1515/hukin-2015-0196</w:t>
      </w:r>
    </w:p>
    <w:p>
      <w:pPr>
        <w:ind w:left="454" w:hanging="454"/>
      </w:pPr>
      <w:r>
        <w:rPr>
          <w:i w:val="0"/>
          <w:sz w:val="20"/>
        </w:rPr>
        <w:t xml:space="preserve">Weir, J. P., &amp; Vincent, W. J. (2021). </w:t>
      </w:r>
      <w:r>
        <w:rPr>
          <w:i/>
          <w:sz w:val="20"/>
        </w:rPr>
        <w:t>Statistics in kinesiology</w:t>
      </w:r>
      <w:r>
        <w:rPr>
          <w:i w:val="0"/>
          <w:sz w:val="20"/>
        </w:rPr>
        <w:t xml:space="preserve"> (5th ed.). Human Kinetics.</w:t>
      </w:r>
    </w:p>
    <w:p>
      <w:pPr>
        <w:spacing w:before="240"/>
      </w:pPr>
      <w:r>
        <w:rPr>
          <w:i/>
          <w:color w:val="66707A"/>
          <w:sz w:val="16"/>
        </w:rPr>
        <w:t>Upotreba veštačke inteligencije: autor je vodio izradu ovog materijala od ideje do gotovog sadržaja — osmislio ga je, postavio pravila pisanja i upotrebe jezika i proverio svaki deo. Kao pomoć je korišćen Claude Code (Anthropic), asistent zasnovan na veštačkoj inteligenciji: za pisanje programa kojima su napravljeni slajdovi, slike i dokumenti, za predloge teksta i za jezičku proveru po pravilima autora. Za sadržaj odgovara autor.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522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